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ATA Nº 17/2019</w:t>
      </w:r>
    </w:p>
    <w:p>
      <w:pPr>
        <w:pStyle w:val="Normal"/>
        <w:spacing w:lineRule="auto" w:line="360" w:before="0" w:after="200"/>
        <w:jc w:val="both"/>
        <w:rPr>
          <w:color w:val="A6A6A6" w:themeColor="background1" w:themeShade="a6"/>
          <w:sz w:val="52"/>
          <w:szCs w:val="52"/>
        </w:rPr>
      </w:pPr>
      <w:r>
        <w:rPr/>
        <w:t>Aos sete dias do mês de Outubro de dois mil e dezenove (07/10/2019), às dezenove horas, reuniram-se em Sessão Ordinária na Câmara Municipal de Vereadores os senhores Vereadores: Adelar da Silva - PSDB, Ademir José Di Domênico – PDT, Célio Luís da Cunha – PP, Celso Rodrigues Vieira – PTB, Dener Fiorentin – PDT, Edemilson Provenci – PMDB, Gentil dos Santos da Cruz – PMDB, Hilário Sadi de Oliveira Silveira – PDT e Rosana de Fátima Brizola – PDT. Em nome de Deus a Senhora Presidente declarou aberta a sessão, solicitou a leitura da ata anterior a qual foi lida e aprovada por unanimidade. Na ordem do dia: Poder Executivo – Projeto de Lei em tramitação nº 22/2019 - Autoriza o poder executivo municipal a abrir crédito especial no orçamento municipal vigente, realizar pagamento parcelado referente a troca da iluminação publica e dá outras providencias.; Projeto de Lei nº 23/2019 – Autoriza o Poder Executivo Municipal a ceder sala, juntamente com as despesas de água e luz, bem como um repasse mensal no valor de R$ 600,00 para o Sindicato dos Trabalhadores Rurais de São José do Herval e dá outras providencias.; Projeto de Lei nº 24/2019 – Autoriza o Poder Executivo a regularizar transferência de propriedade de terrenos públicos na forma de dação em pagamento, regularizando permuta realizada através da Lei Municipal nº. 845/2004.; Ofício nº 57/2019 – Secretaria da Saúde encaminha para apreciação o Relatório Municipal da Saúde do Segundo Quadrimestre de 2019 (Maio, Junho, Julho e Agosto). A Senhora Presidente baixou os projetos de lei para parecer das Comissões de Constituição e justiça e Fiscalização, finanças e orçamento, suspendendo a sessão por alguns minutos, em seguida reabriu a sessão e colocou em discussão e votação os Projetos de Lei do Executivo nºs 22/2019, 23/2019 e 24/2019 os quais foram aprovados por unanimidade. Foi apreciado o Relatório Municipal da Saúde do Segundo Quadrimestre de 2019 (Maio, Junho, Julho e Agosto). A seguir foram lidas as correspondências e nas explicações pessoais o vereador Hilário Sadi de Oliveira Silveira falou sobre sua viagem a Brasilia e o vereador Célio Luís da Cunha parabenizou a todos os vereadores pelo seu dia do Vereador comemorado em 1º de outubro. Após, a Senhora Presidente informou que a próxima sessão ordinária será no dia vinte e um de Outubro de dois mil e dezenove (21</w:t>
      </w:r>
      <w:bookmarkStart w:id="0" w:name="_GoBack"/>
      <w:bookmarkEnd w:id="0"/>
      <w:r>
        <w:rPr/>
        <w:t>/10/19). Nada mais havendo a tratar, a Senhora Presidente encerrou a sessão e eu encerro a presente ata que vai assinada pelo Primeiro Secretário e a Senhora Presidente.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5e8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LibreOffice/6.3.6.2$Windows_X86_64 LibreOffice_project/2196df99b074d8a661f4036fca8fa0cbfa33a497</Application>
  <Pages>1</Pages>
  <Words>409</Words>
  <Characters>2113</Characters>
  <CharactersWithSpaces>2532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2019-10-14T17:47:00Z</dcterms:created>
  <dc:creator>Usuário</dc:creator>
  <dc:description/>
  <dc:language>pt-BR</dc:language>
  <cp:lastModifiedBy/>
  <dcterms:modified xsi:type="dcterms:W3CDTF">2020-08-03T14:47:20Z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