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104A89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MENSAGEM JUSTIFICATIVA NRº 18/2018</w:t>
      </w: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PROJETO DE LEI NR 18/2018</w:t>
      </w: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ASSUNTO: ENCAMINHA PROJETO E JUSTIFICA</w:t>
      </w: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SÃO JOSÉ DO HERVAL, EM 30 DE AGOSTO DE 2018</w:t>
      </w: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SENHOR PRESIDENTE E DEMAIS VEREADORES</w:t>
      </w: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sz w:val="24"/>
          <w:szCs w:val="24"/>
          <w:lang w:eastAsia="pt-BR"/>
        </w:rPr>
      </w:pPr>
    </w:p>
    <w:p w:rsidR="00B71CAE" w:rsidRDefault="00B71CAE" w:rsidP="00B71CAE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sz w:val="24"/>
          <w:szCs w:val="24"/>
          <w:lang w:eastAsia="pt-BR"/>
        </w:rPr>
        <w:tab/>
        <w:t xml:space="preserve">Ao cumprimenta-los estamos encaminhando o projeto de Lei </w:t>
      </w:r>
      <w:proofErr w:type="spellStart"/>
      <w:r>
        <w:rPr>
          <w:sz w:val="24"/>
          <w:szCs w:val="24"/>
          <w:lang w:eastAsia="pt-BR"/>
        </w:rPr>
        <w:t>nr</w:t>
      </w:r>
      <w:proofErr w:type="spellEnd"/>
      <w:r>
        <w:rPr>
          <w:sz w:val="24"/>
          <w:szCs w:val="24"/>
          <w:lang w:eastAsia="pt-BR"/>
        </w:rPr>
        <w:t xml:space="preserve">º 18/2018, que autoriza o poder Executivo Municipal a implementar a logística reversa no território municipal de São José do Herval, RS, e dá outras providências. Nele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Ficam definidas as diretrizes para o aprimoramento, implementação e operacionalização da responsabilidade pós-consumo no Município de São José do Herval, RS.</w:t>
      </w:r>
    </w:p>
    <w:p w:rsidR="00B71CAE" w:rsidRDefault="00B71CAE" w:rsidP="00B71CAE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</w:p>
    <w:p w:rsidR="00B71CAE" w:rsidRDefault="00B71CAE" w:rsidP="00B71CAE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ab/>
        <w:t xml:space="preserve">Limitados ao exposto e na certeza de vossa justa análise a medida proposta, desde já externamos protestos de estima, consideração e apreço, colocando-nos ao vosso inteiro dispor. </w:t>
      </w:r>
    </w:p>
    <w:p w:rsidR="00B71CAE" w:rsidRDefault="00B71CAE" w:rsidP="00B71CAE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</w:p>
    <w:p w:rsidR="00B71CAE" w:rsidRDefault="00B71CAE" w:rsidP="00B71CAE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</w:p>
    <w:p w:rsidR="00B71CAE" w:rsidRDefault="00B71CAE" w:rsidP="00B71CAE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  <w:r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ab/>
      </w: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ATENCIOSAMENTE</w:t>
      </w: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</w: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</w: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</w: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</w: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  <w:t>LAURO RODRIGUES VIEIRA</w:t>
      </w: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</w: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</w: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</w: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</w: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  <w:t>Prefeito Municipal</w:t>
      </w: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EXMO SR PRESIDENTE</w:t>
      </w: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DEMAIS VEREADORES</w:t>
      </w: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CÂMARA MUNICIPAL DE VEREADORES</w:t>
      </w:r>
    </w:p>
    <w:p w:rsidR="00B71CAE" w:rsidRPr="00B71CAE" w:rsidRDefault="00B71CAE" w:rsidP="00B71CAE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  <w:r w:rsidRP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SÃO JOSÉ DO HERVAL - RS</w:t>
      </w:r>
    </w:p>
    <w:p w:rsidR="00B71CAE" w:rsidRP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104A89" w:rsidRDefault="00104A89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  <w:bookmarkStart w:id="0" w:name="_GoBack"/>
      <w:bookmarkEnd w:id="0"/>
    </w:p>
    <w:p w:rsidR="00B71CAE" w:rsidRDefault="00B71CAE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</w:p>
    <w:p w:rsidR="004F5ECF" w:rsidRPr="002F6622" w:rsidRDefault="004F5ECF" w:rsidP="002F6622">
      <w:pPr>
        <w:pStyle w:val="SemEspaamento"/>
        <w:ind w:firstLine="708"/>
        <w:rPr>
          <w:b/>
          <w:sz w:val="24"/>
          <w:szCs w:val="24"/>
          <w:lang w:eastAsia="pt-BR"/>
        </w:rPr>
      </w:pPr>
      <w:r w:rsidRPr="002F6622">
        <w:rPr>
          <w:b/>
          <w:sz w:val="24"/>
          <w:szCs w:val="24"/>
          <w:lang w:eastAsia="pt-BR"/>
        </w:rPr>
        <w:t>PROJETO DE LEI NRº</w:t>
      </w:r>
      <w:r w:rsidR="002C6530">
        <w:rPr>
          <w:b/>
          <w:sz w:val="24"/>
          <w:szCs w:val="24"/>
          <w:lang w:eastAsia="pt-BR"/>
        </w:rPr>
        <w:t xml:space="preserve"> 18/2018</w:t>
      </w:r>
    </w:p>
    <w:p w:rsidR="00874EAA" w:rsidRPr="00874EAA" w:rsidRDefault="00874EAA" w:rsidP="002F6622">
      <w:pPr>
        <w:pStyle w:val="SemEspaamento"/>
        <w:rPr>
          <w:sz w:val="24"/>
          <w:szCs w:val="24"/>
          <w:lang w:eastAsia="pt-BR"/>
        </w:rPr>
      </w:pPr>
    </w:p>
    <w:p w:rsidR="00874EAA" w:rsidRPr="00874EAA" w:rsidRDefault="00874EAA" w:rsidP="002F6622">
      <w:pPr>
        <w:pStyle w:val="SemEspaamento"/>
        <w:rPr>
          <w:sz w:val="24"/>
          <w:szCs w:val="24"/>
          <w:lang w:eastAsia="pt-BR"/>
        </w:rPr>
      </w:pPr>
    </w:p>
    <w:p w:rsidR="00923927" w:rsidRPr="00874EAA" w:rsidRDefault="00923927" w:rsidP="00CE40A3">
      <w:pPr>
        <w:pStyle w:val="SemEspaamento"/>
        <w:ind w:left="4536" w:firstLine="420"/>
        <w:rPr>
          <w:b/>
          <w:color w:val="000000" w:themeColor="text1"/>
          <w:sz w:val="24"/>
          <w:szCs w:val="24"/>
          <w:lang w:eastAsia="pt-BR"/>
        </w:rPr>
      </w:pPr>
      <w:r w:rsidRPr="00874EAA">
        <w:rPr>
          <w:b/>
          <w:sz w:val="24"/>
          <w:szCs w:val="24"/>
          <w:lang w:eastAsia="pt-BR"/>
        </w:rPr>
        <w:t xml:space="preserve">Define as diretrizes para </w:t>
      </w:r>
      <w:r w:rsidR="00CE40A3">
        <w:rPr>
          <w:b/>
          <w:sz w:val="24"/>
          <w:szCs w:val="24"/>
          <w:lang w:eastAsia="pt-BR"/>
        </w:rPr>
        <w:t>Im</w:t>
      </w:r>
      <w:r w:rsidRPr="00874EAA">
        <w:rPr>
          <w:b/>
          <w:sz w:val="24"/>
          <w:szCs w:val="24"/>
          <w:lang w:eastAsia="pt-BR"/>
        </w:rPr>
        <w:t xml:space="preserve">plementação e operacionalização da logística reversa (responsabilidade pós-consumo) no Município de </w:t>
      </w:r>
      <w:r w:rsidR="004F5ECF" w:rsidRPr="00874EAA">
        <w:rPr>
          <w:b/>
          <w:sz w:val="24"/>
          <w:szCs w:val="24"/>
          <w:lang w:eastAsia="pt-BR"/>
        </w:rPr>
        <w:t>São José do Herval, RS</w:t>
      </w:r>
      <w:r w:rsidRPr="00874EAA">
        <w:rPr>
          <w:b/>
          <w:sz w:val="24"/>
          <w:szCs w:val="24"/>
          <w:lang w:eastAsia="pt-BR"/>
        </w:rPr>
        <w:t xml:space="preserve">, e dá outras </w:t>
      </w:r>
      <w:r w:rsidRPr="00874EAA">
        <w:rPr>
          <w:b/>
          <w:color w:val="000000" w:themeColor="text1"/>
          <w:sz w:val="24"/>
          <w:szCs w:val="24"/>
          <w:lang w:eastAsia="pt-BR"/>
        </w:rPr>
        <w:t>providências."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b/>
          <w:sz w:val="24"/>
          <w:szCs w:val="24"/>
          <w:lang w:eastAsia="pt-BR"/>
        </w:rPr>
        <w:br/>
      </w:r>
      <w:r w:rsidR="002F6622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="004F5ECF"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ART. 1º</w:t>
      </w:r>
      <w:r w:rsidR="004F5ECF"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 Ficam definidas as diretrizes para o aprimoramento, implementação e operacionalização da responsabilidade pós-consumo no Município de</w:t>
      </w:r>
      <w:r w:rsidR="004F5ECF"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São José do Herval, RS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§ 1º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Embalagens em geral: significa as embalage</w:t>
      </w:r>
      <w:r w:rsidR="00026D9C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ns que compõe a fração seca dos R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esíduos sólidos urbanos ou equiparáveis, exceto aquelas classificadas como perigosas pela legislação brasileira, as quais podem ser compostas de: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 xml:space="preserve">I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- papel e papelão;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II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 plástico;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 xml:space="preserve">III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- alumínio;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IV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 aço;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V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 vidro;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VI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 embalagens cartonadas longa vida.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§ 2º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A logística reversa, conforme definida no inciso XII, do artigo 3º, da </w:t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Lei Federal nº 12.305, de 02 de agosto de 2010 e o Decreto Federal nº 9.177, de 23 de outubro de 2017,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integra e operacionaliza a responsabilidade pós consumo para fins desta Lei.</w:t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="004F5ECF"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ART. 2º</w:t>
      </w:r>
      <w:r w:rsidR="004F5ECF"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 São obrigados e estruturar e implementar sistemas de logística reversa, mediante retorno dos produtos e embalagens após o uso pelo consumidor, de forma independente do serviço público de limpeza urbana e de manejo dos resíduos sólidos, os fabricantes, importadores, distribuidores e comerciantes dos produtos que, por suas características, exijam ou possam exigir sistemas especiais para acondicionamento, armazenamento, coleta, transporte, tratamento ou destinação final, de forma a evitar danos ao meio ambiente e à saúde pública, mesmo após o consumo desses itens.</w:t>
      </w:r>
      <w:r w:rsidRPr="00026D9C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br/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Parágrafo único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. O prazo para cumprimento do que trata o caput do artigo 2º será de 180 dias a contar da publicação desta Lei.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="00FE1C19"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ART. 3º -</w:t>
      </w:r>
      <w:r w:rsidR="00FE1C19"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 Fica inicialmente estabelecida a seguinte relação de produtos e embalagens comercializados no Município sujeitos à logística reversa: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I -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Produtos que, após o consumo, resultam em resíduos considerados de significativo impacto ambiental: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lastRenderedPageBreak/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Óleo lubrificante usado e contaminado;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b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) Resíduos de combustíveis e minerais;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c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) Óleo Comestível;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d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) Filtro de óleo lubrificante automotivo;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e)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Baterias automotivas;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f)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Pilhas e Baterias portáteis e outros acumuladores de energia, bem como os produtos que contenham pilhas e baterias integradas à sua estrutura de forma não </w:t>
      </w:r>
      <w:proofErr w:type="gramStart"/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removível;</w:t>
      </w:r>
      <w:r w:rsidRPr="00026D9C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g</w:t>
      </w:r>
      <w:proofErr w:type="gramEnd"/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) Produtos eletroeletrônicos e seus componentes;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h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) Lâmpadas fluorescentes, de vapor de sódio e mercúrio e de luz mista;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i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) Pneus inservíveis;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j)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Os resíduos de tintas, vernizes e solventes;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k)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Resíduos de óleos vegetais;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l)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Embalagens não retornáveis;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m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) Resíduos de medicamentos e suas embalagens;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026D9C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II -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Embalagens de produtos que componham a fração seca dos resíduos sólidos urbanos ou equiparáveis, exceto aquelas classificadas como perigosas pela legislação brasileira, tais como as de: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026D9C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Alimentos;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b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) Bebidas;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c)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Produtos de higiene pessoal, perfumaria e cosméticos;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d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) Produtos de limpeza e afins e;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e)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Outros utensílios e bens de consumo, a critério da Secretaria Municipal do Meio Ambiente, ou da Companhia Ambiental do Estado de São Paulo - CETESB;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026D9C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III -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As embalagens que, após o consumo do produto, são consideradas resíduos de significativo impacto ambiental, tais como as de: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026D9C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Agrotóxicos e;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b)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Óleo lubrificante automotivo.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Parágrafo único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. A relação de produtos contida neste artigo poderá ser alterada, a critério do órgão de controle ambiental, que fixará prazo aos responsáveis para a adequação do gerenciamento dos resíduos às disposições desta Lei.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="00FE1C19"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ART. 4º</w:t>
      </w:r>
      <w:r w:rsidR="00FE1C19"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 Os fabricantes, os importadores, os distribuidores, os comerciantes, os consumidores de produtos e embalagens que geram resíduos classificados como especiais pós-consumo de que trata esta Lei, são responsáveis por seu recolhimento, descontaminação, quando necessária e pela sua disposição final adequada, nos casos e de acordo com as normas e cronogramas estabelecidas pela legislação pertinente e normas do SISNAMA - Sistema Nacional de Meio Ambiente.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§ 1º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Para o cumprimento do disposto neste artigo os fabricantes, os importadores, os distribuidores e comerciantes de produtos e embalagens que geram resíduos classificados como pós-consumo deverão estruturar e implementar sistemas de logística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lastRenderedPageBreak/>
        <w:t>reversa, mediante o retorno dos produtos após o uso pelo consumidor, de forma independente do serviço público de limpeza urbana e manejo dos resíduos sólidos, devendo:</w:t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I -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implantar procedimentos de compra de produtos ou embalagens usados, priorizando as cooperativas e/ou associações de catadores de materiais recicláveis, Certificadas no Cadastro de Entidades de Catadores de Materiais Recicláveis do Município do Guarujá;</w:t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 xml:space="preserve">II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- criar Centros de Recepção para a coleta do resíduo reutilizável ou reciclável, devidamente sinalizado e divulgado, ficando obrigados a receber os produtos e embalagens;</w:t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III -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estabelecer formas de recepção, acondicionamento, transporte, armazenamento, reciclagem, tratamento e disposição final destes produtos, visando a garantir a proteção da saúde pública e a qualidade ambiental;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IV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 promover campanhas educativas e de conscientização pública sobre as práticas de prevenção à poluição e os impactos ambientais negativos causados pela disposição inadequada de resíduos, bem como os benefícios da devolução dos mesmos para reciclagem e disposição final adequada destes resíduos e;</w:t>
      </w:r>
    </w:p>
    <w:p w:rsidR="00104A89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 xml:space="preserve">V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- priorizar no sistema de gerenciamento de produtos da logística reversa parceria com cooperativas ou outras formas de associação de catadores de materiais reutilizáveis e recicláveis ou contratar serviços de coleta e disposição final ambientalmente adequada.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§ 2º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Os consumidores deverão efetuar a devolução após o uso, aos comerciantes ou distribuidores, dos produtos e das embalagens a que se referem os incisos do caput e de outros produtos ou embalagens objeto de logística reversa.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§ 3º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Os comerciantes e distribuidores deverão efetuar a devolução aos fabricantes ou aos importadores dos produtos e embalagens reunidos ou devolvidos na forma dos §§ 1º e 2º.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§ 4º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Os fabricantes e os importadores darão destinação ambientalmente adequada aos produtos e as embalagens reunidos ou devolvidos, sendo o rejeito encaminhado para a disposição final ambientalmente adequada, na forma estabelecida pelo órgão competente do SISNAMA e pelo plano municipal de saneamento básico quanto ao componente de limpeza urbana e manejo de resíduos sólidos urbanos, sendo vedado o seu depósito em aterro sanitário.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="00FE1C19"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ART. 5º -</w:t>
      </w:r>
      <w:r w:rsidR="00FE1C19"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 Cabe a Secretaria de Meio Ambiente, a seu critério, celebrar Termos de Compromisso visando ao acompanhamento e implementação dos sistemas de logística reversa.</w:t>
      </w:r>
      <w:r w:rsidR="00FE1C19" w:rsidRPr="00874EAA">
        <w:rPr>
          <w:rFonts w:ascii="Calibri" w:hAnsi="Calibri" w:cs="Calibri"/>
          <w:sz w:val="24"/>
          <w:szCs w:val="24"/>
          <w:lang w:eastAsia="pt-BR"/>
        </w:rPr>
        <w:br/>
      </w:r>
      <w:r w:rsidR="00FE1C19" w:rsidRPr="00104A89">
        <w:rPr>
          <w:rFonts w:ascii="Calibri" w:hAnsi="Calibri" w:cs="Calibri"/>
          <w:b/>
          <w:sz w:val="24"/>
          <w:szCs w:val="24"/>
          <w:lang w:eastAsia="pt-BR"/>
        </w:rPr>
        <w:t>ART. 6º</w:t>
      </w:r>
      <w:r w:rsidR="00FE1C19" w:rsidRPr="00874EAA">
        <w:rPr>
          <w:rFonts w:ascii="Calibri" w:hAnsi="Calibri" w:cs="Calibri"/>
          <w:sz w:val="24"/>
          <w:szCs w:val="24"/>
          <w:lang w:eastAsia="pt-BR"/>
        </w:rPr>
        <w:t xml:space="preserve"> -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 Os sistemas de logística reversa deverão ser, preferencialmente, implementados por meio de entidade representativa do setor contemplando conjuntos de empresas, ou por pessoa jurídica criada com o objetivo de gerenciar o respectivo sistema.</w:t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874EAA">
        <w:rPr>
          <w:rFonts w:ascii="Calibri" w:hAnsi="Calibri" w:cs="Calibri"/>
          <w:sz w:val="24"/>
          <w:szCs w:val="24"/>
          <w:lang w:eastAsia="pt-BR"/>
        </w:rPr>
        <w:lastRenderedPageBreak/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§ 1º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Para o cumprimento do disposto no "caput" deste artigo, os estabelecimentos responsáveis pela comercialização pelos resíduos identificados no artigo 1º deverão instalar pontos para o recebimento dos produtos após o uso pelo consumidor, devendo encaminhá-los aos respectivos fabricantes e importadores que se responsabilizarão por lhes dar destinação ambiental adequada, nos termos da legislação vigente.</w:t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§ 2º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A destinação final de que trata o § 1º deverá ocorrer em consonância com a legislação ambiental e as normas de saúde e segurança pública, respeitando-se as vedações e restrições estabelecidas pelos órgãos públicos competentes.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="00FE1C19"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ART. 7º</w:t>
      </w:r>
      <w:r w:rsidR="00FE1C19"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 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 O descumprimento do disposto no artigo 2º acarretará, inicialmente, por um decreto do Executivo que regulamentará o valor mínimo e máximo da multa, sem prejuízo das demais penalidades cabíveis.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="00874EAA"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ART. 8º</w:t>
      </w:r>
      <w:r w:rsidR="00874EAA"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 As despesas decorrentes da execução desta Lei correrão por conta das dotações orçamentárias próprias.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="00874EAA" w:rsidRPr="00104A89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ART. 9º</w:t>
      </w:r>
      <w:r w:rsidR="00874EAA"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 xml:space="preserve"> -</w:t>
      </w:r>
      <w:r w:rsidRPr="00874EAA">
        <w:rPr>
          <w:rFonts w:ascii="Calibri" w:hAnsi="Calibri" w:cs="Calibri"/>
          <w:sz w:val="24"/>
          <w:szCs w:val="24"/>
          <w:shd w:val="clear" w:color="auto" w:fill="FFFFFF"/>
          <w:lang w:eastAsia="pt-BR"/>
        </w:rPr>
        <w:t> Esta Lei entra em vigor a partir da data de sua publicação.</w:t>
      </w:r>
    </w:p>
    <w:p w:rsidR="00026D9C" w:rsidRDefault="00923927" w:rsidP="00026D9C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  <w:r w:rsidRPr="00874EAA">
        <w:rPr>
          <w:rFonts w:ascii="Calibri" w:hAnsi="Calibri" w:cs="Calibri"/>
          <w:sz w:val="24"/>
          <w:szCs w:val="24"/>
          <w:lang w:eastAsia="pt-BR"/>
        </w:rPr>
        <w:br/>
      </w:r>
      <w:r w:rsidR="00874EAA" w:rsidRPr="002F6622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GABINETE DO PREFEITO MUNICIPAL DE SÃO JOSÉ DO HERVAL, RS, EM</w:t>
      </w:r>
      <w:r w:rsidR="002F6622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="00B71CAE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30</w:t>
      </w:r>
      <w:r w:rsidR="002F6622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 xml:space="preserve"> DE AGOSTO </w:t>
      </w:r>
    </w:p>
    <w:p w:rsidR="00874EAA" w:rsidRPr="002F6622" w:rsidRDefault="00026D9C" w:rsidP="00026D9C">
      <w:pPr>
        <w:pStyle w:val="SemEspaamento"/>
        <w:jc w:val="both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D</w:t>
      </w:r>
      <w:r w:rsidR="002F6622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E 2018.</w:t>
      </w:r>
    </w:p>
    <w:p w:rsidR="00874EAA" w:rsidRPr="002F6622" w:rsidRDefault="00874EAA" w:rsidP="002F6622">
      <w:pPr>
        <w:pStyle w:val="SemEspaamento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</w:p>
    <w:p w:rsidR="00874EAA" w:rsidRPr="00874EAA" w:rsidRDefault="00874EAA" w:rsidP="002F6622">
      <w:pPr>
        <w:pStyle w:val="SemEspaamento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</w:p>
    <w:p w:rsidR="00874EAA" w:rsidRPr="00874EAA" w:rsidRDefault="00874EAA" w:rsidP="002F6622">
      <w:pPr>
        <w:pStyle w:val="SemEspaamento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</w:p>
    <w:p w:rsidR="00874EAA" w:rsidRPr="00874EAA" w:rsidRDefault="00874EAA" w:rsidP="002F6622">
      <w:pPr>
        <w:pStyle w:val="SemEspaamento"/>
        <w:rPr>
          <w:rFonts w:ascii="Calibri" w:hAnsi="Calibri" w:cs="Calibri"/>
          <w:sz w:val="24"/>
          <w:szCs w:val="24"/>
          <w:shd w:val="clear" w:color="auto" w:fill="FFFFFF"/>
          <w:lang w:eastAsia="pt-BR"/>
        </w:rPr>
      </w:pPr>
    </w:p>
    <w:p w:rsidR="00874EAA" w:rsidRPr="002F6622" w:rsidRDefault="00874EAA" w:rsidP="002F6622">
      <w:pPr>
        <w:pStyle w:val="SemEspaamento"/>
        <w:ind w:left="3544" w:hanging="712"/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</w:pPr>
      <w:r w:rsidRPr="002F6622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>LAURO RODRIGUES VIEIRA</w:t>
      </w:r>
    </w:p>
    <w:p w:rsidR="00322DD1" w:rsidRPr="002F6622" w:rsidRDefault="00874EAA" w:rsidP="002F6622">
      <w:pPr>
        <w:pStyle w:val="SemEspaamento"/>
        <w:ind w:left="2124" w:firstLine="708"/>
        <w:rPr>
          <w:b/>
          <w:sz w:val="24"/>
          <w:szCs w:val="24"/>
        </w:rPr>
      </w:pPr>
      <w:r w:rsidRPr="002F6622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 xml:space="preserve">Prefeito Municipal </w:t>
      </w:r>
      <w:r w:rsidRPr="002F6622">
        <w:rPr>
          <w:rFonts w:ascii="Calibri" w:hAnsi="Calibri" w:cs="Calibri"/>
          <w:b/>
          <w:sz w:val="24"/>
          <w:szCs w:val="24"/>
          <w:shd w:val="clear" w:color="auto" w:fill="FFFFFF"/>
          <w:lang w:eastAsia="pt-BR"/>
        </w:rPr>
        <w:tab/>
      </w:r>
      <w:r w:rsidR="00923927" w:rsidRPr="002F6622">
        <w:rPr>
          <w:rFonts w:ascii="Calibri" w:hAnsi="Calibri" w:cs="Calibri"/>
          <w:b/>
          <w:sz w:val="24"/>
          <w:szCs w:val="24"/>
          <w:lang w:eastAsia="pt-BR"/>
        </w:rPr>
        <w:br/>
      </w:r>
    </w:p>
    <w:sectPr w:rsidR="00322DD1" w:rsidRPr="002F6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27"/>
    <w:rsid w:val="00026D9C"/>
    <w:rsid w:val="00104A89"/>
    <w:rsid w:val="002C6530"/>
    <w:rsid w:val="002F6622"/>
    <w:rsid w:val="00322DD1"/>
    <w:rsid w:val="004F5ECF"/>
    <w:rsid w:val="00874EAA"/>
    <w:rsid w:val="00923927"/>
    <w:rsid w:val="009B4090"/>
    <w:rsid w:val="00B71CAE"/>
    <w:rsid w:val="00CE40A3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E53F-17D0-4274-9C16-220931C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74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25BD-606B-4149-A427-4B090431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1393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2018-09-03T18:14:00Z</cp:lastPrinted>
  <dcterms:created xsi:type="dcterms:W3CDTF">2018-09-03T16:53:00Z</dcterms:created>
  <dcterms:modified xsi:type="dcterms:W3CDTF">2018-09-03T18:59:00Z</dcterms:modified>
</cp:coreProperties>
</file>