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6BD9" w14:textId="1BE60D83" w:rsidR="00566503" w:rsidRDefault="005045B1" w:rsidP="005665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D1B11" w:themeColor="background2" w:themeShade="1A"/>
          <w:sz w:val="24"/>
          <w:szCs w:val="24"/>
          <w:lang w:eastAsia="pt-BR"/>
        </w:rPr>
        <w:drawing>
          <wp:anchor distT="0" distB="0" distL="0" distR="0" simplePos="0" relativeHeight="2" behindDoc="1" locked="0" layoutInCell="1" allowOverlap="1" wp14:anchorId="1007BDE7" wp14:editId="113C718E">
            <wp:simplePos x="0" y="0"/>
            <wp:positionH relativeFrom="page">
              <wp:posOffset>-2540</wp:posOffset>
            </wp:positionH>
            <wp:positionV relativeFrom="paragraph">
              <wp:posOffset>-1139825</wp:posOffset>
            </wp:positionV>
            <wp:extent cx="7560310" cy="1051687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1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8045005"/>
    </w:p>
    <w:p w14:paraId="4DC895E3" w14:textId="77777777" w:rsidR="009446AD" w:rsidRDefault="00566503" w:rsidP="005665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BF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12AAB3" w14:textId="77777777" w:rsidR="009446AD" w:rsidRDefault="009446AD" w:rsidP="005665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1D69A" w14:textId="70096342" w:rsidR="00A63897" w:rsidRPr="00292FF7" w:rsidRDefault="00A63897" w:rsidP="00A638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FF7">
        <w:rPr>
          <w:rFonts w:ascii="Times New Roman" w:hAnsi="Times New Roman" w:cs="Times New Roman"/>
          <w:b/>
          <w:bCs/>
          <w:sz w:val="24"/>
          <w:szCs w:val="24"/>
        </w:rPr>
        <w:t>PROJETO DE RESOLUÇÃO LEGISLATIVA N.º 03/2024</w:t>
      </w:r>
    </w:p>
    <w:p w14:paraId="02F2B3A8" w14:textId="77777777" w:rsidR="00A63897" w:rsidRPr="0078240D" w:rsidRDefault="00A63897" w:rsidP="00A63897">
      <w:pPr>
        <w:pStyle w:val="Ttulo1"/>
        <w:shd w:val="clear" w:color="auto" w:fill="FFFFFF"/>
        <w:spacing w:before="300" w:after="300" w:line="360" w:lineRule="auto"/>
        <w:ind w:left="3402" w:right="30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8240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Dispõe sobre a dispensa de licitação, na forma eletrônica, de que trata a Lei nº 14.133, de 1º de abril de 2021, e institui o Sistema de Dispensa Eletrônica, no âmbito da Câmara Municipal de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São José do Herval</w:t>
      </w:r>
      <w:r w:rsidRPr="0078240D">
        <w:rPr>
          <w:rFonts w:ascii="Times New Roman" w:hAnsi="Times New Roman" w:cs="Times New Roman"/>
          <w:i/>
          <w:iCs/>
          <w:color w:val="auto"/>
          <w:sz w:val="24"/>
          <w:szCs w:val="24"/>
        </w:rPr>
        <w:t>, e dá outras providências.</w:t>
      </w:r>
    </w:p>
    <w:p w14:paraId="33E2E21D" w14:textId="77777777" w:rsidR="00A63897" w:rsidRPr="00292FF7" w:rsidRDefault="00A63897" w:rsidP="00A63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B3AD7" w14:textId="1A8167BC" w:rsidR="00A63897" w:rsidRPr="00292FF7" w:rsidRDefault="00A63897" w:rsidP="00A6389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292FF7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Mesa Diretora da Câmara Municipal de Vereadores 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de SÃO JOSÉ DO HERVAL</w:t>
      </w:r>
      <w:r w:rsidRPr="00292FF7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-RS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 uso de suas atribuições, considerando a entrada em vigor da Lei Federal n.º 14.133, de 1º de abril de 2021, 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PROMULGA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seguinte Resolução Legislativa de Mesa:</w:t>
      </w:r>
    </w:p>
    <w:p w14:paraId="0A2D07B3" w14:textId="77777777" w:rsidR="00A63897" w:rsidRPr="00292FF7" w:rsidRDefault="00A63897" w:rsidP="00A63897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2FF7">
        <w:rPr>
          <w:rFonts w:ascii="Times New Roman" w:hAnsi="Times New Roman" w:cs="Times New Roman"/>
          <w:sz w:val="24"/>
        </w:rPr>
        <w:br/>
        <w:t>Capítulo </w:t>
      </w:r>
      <w:r w:rsidRPr="00292FF7">
        <w:rPr>
          <w:rFonts w:ascii="Times New Roman" w:hAnsi="Times New Roman" w:cs="Times New Roman"/>
          <w:caps/>
          <w:sz w:val="24"/>
        </w:rPr>
        <w:t>I</w:t>
      </w:r>
      <w:r w:rsidRPr="00292FF7">
        <w:rPr>
          <w:rFonts w:ascii="Times New Roman" w:hAnsi="Times New Roman" w:cs="Times New Roman"/>
          <w:caps/>
          <w:sz w:val="24"/>
        </w:rPr>
        <w:br/>
        <w:t>DISPOSIÇÕES PRELIMINARES</w:t>
      </w:r>
      <w:r w:rsidRPr="00292FF7">
        <w:rPr>
          <w:rFonts w:ascii="Times New Roman" w:hAnsi="Times New Roman" w:cs="Times New Roman"/>
          <w:caps/>
          <w:sz w:val="24"/>
        </w:rPr>
        <w:br/>
      </w:r>
    </w:p>
    <w:p w14:paraId="7C8D1D57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Objeto e âmbito de aplicação</w:t>
      </w:r>
    </w:p>
    <w:p w14:paraId="4CAB7F1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1º Esta Resolução dispõe sobre a dispensa de licitação, na forma eletrônica, de que trata a Lei º nº 14.133, de 1º de abril de 2021, e institui o Sistema de Dispensa Eletrônica, no âmbito da Câmara Municipal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São José do Herval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07DB27" w14:textId="62DBE701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2º A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Câmara Municipal, quando executarem recursos da União decorrentes de transferências voluntárias, deverão observar as regras desta Resolução.</w:t>
      </w:r>
    </w:p>
    <w:p w14:paraId="316F6C51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Sistema de Dispensa Eletrônica</w:t>
      </w:r>
    </w:p>
    <w:p w14:paraId="1A9B30B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3º O Sistema de Dispensa Eletrônica constitui ferramenta informatizada integrante do Portal de Compras Públicas, para a realização dos procedimentos de contratação direta de obras, bens e serviços, incluídos os serviços de engenharia.</w:t>
      </w:r>
    </w:p>
    <w:p w14:paraId="4EA9061E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Hipóteses de uso</w:t>
      </w:r>
    </w:p>
    <w:p w14:paraId="455C8FBB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4º Os órgãos e entidades adotarão a dispensa de licitação, preferencialmente, na forma eletrônica, nas seguintes hipóteses:</w:t>
      </w:r>
    </w:p>
    <w:p w14:paraId="0B02C2D1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- contratação de obras e serviços de engenharia ou de serviços de manutenção de veículos automotores, no limite do disposto no inciso I do caput do art. 75 da Lei nº 14.133, de 2021;</w:t>
      </w:r>
    </w:p>
    <w:p w14:paraId="03F88327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 - contratação de bens e serviços, no limite do disposto no inciso II do caput do art. 75 da Lei nº 14.133, de 2021;</w:t>
      </w:r>
    </w:p>
    <w:p w14:paraId="6FCC1D9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III - contratação de obras, bens e serviços, incluídos os serviços de engenharia, nos termos do disposto no inciso III e seguintes do caput do art. 75 da Lei nº 14.133, de 2021, quando cabível;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Para fins de aferição dos valores que atendam aos limites referidos nos incisos I e II do caput, deverão ser observados:</w:t>
      </w:r>
    </w:p>
    <w:p w14:paraId="04994E48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- o somatório despendido no exercício financeiro pela respectiva unidade gestora; e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 - o somatório da despesa realizada com objetos de mesma natureza, entendidos como tais aqueles relativos a contratações no mesmo ramo de atividade.</w:t>
      </w:r>
    </w:p>
    <w:p w14:paraId="085CDAD4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  <w:t>§ 2º Na impossibilidade da dispensa na forma eletrônica a administração pública deverá apresentar as justificativas.</w:t>
      </w:r>
    </w:p>
    <w:p w14:paraId="6D43B31B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3º O disposto no § 1º deste artigo não se aplica às contratações de até R$ 9.153,34 (nove mil cento e cinquenta e três reis e trinta e quatro centavos) de serviços de manutenção de veículos automotores de propriedade do órgão ou entidade contratante, incluído o fornecimento de peças, de que trata o § 7º do art. 75 da Lei nº 14.133, de 2021.</w:t>
      </w:r>
    </w:p>
    <w:p w14:paraId="593B0692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4º Os valores referidos nos incisos I e II do caput serão duplicados para compras, obras e serviços contratados por autarquia ou fundação qualificadas como agências executivas na forma da lei.</w:t>
      </w:r>
    </w:p>
    <w:p w14:paraId="3ED6E740" w14:textId="075EFCD2" w:rsidR="00A63897" w:rsidRPr="00292FF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5º Quando do enquadramento de bens, serviços ou obras nos termos das hipóteses previstas neste artigo, a autoridade competente pela autorização e a autoridade superior responsável pela adjudicação e pela homologação da contratação devem observar o disposto no art. 73 da Lei nº 14.133, de 2021, e no art. 337-E do Decreto-Lei nº 2.848, de 7 de dezembro de 1940 (Código Penal).</w:t>
      </w:r>
    </w:p>
    <w:p w14:paraId="55725AE4" w14:textId="77777777" w:rsidR="00A63897" w:rsidRPr="00292FF7" w:rsidRDefault="00A63897" w:rsidP="00A63897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Capítulo II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DO PROCEDIMENTO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</w:r>
    </w:p>
    <w:p w14:paraId="1F15B219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Instrução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5º O procedimento de dispensa de licitação, na forma eletrônica, será instruído com os seguintes documentos, no mínimo:</w:t>
      </w:r>
    </w:p>
    <w:p w14:paraId="1E5E37A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- documento de formalização de demanda e, se for o caso, estudo técnico preliminar, análise de riscos, termo de referência, projeto básico ou projeto executivo;</w:t>
      </w:r>
    </w:p>
    <w:p w14:paraId="1F8AFCC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  <w:t xml:space="preserve">II - estimativa de despesa, nos termos da Instrução Normativa nº 65, de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gramEnd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julho de 2021, nos casos de recursos da União decorrentes de transferências voluntárias;</w:t>
      </w:r>
    </w:p>
    <w:p w14:paraId="32114893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III - parecer jurídico e pareceres técnicos, se for o caso, que demonstrem o atendimento dos requisitos exigidos;</w:t>
      </w:r>
    </w:p>
    <w:p w14:paraId="5C19EBCB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IV - demonstração da compatibilidade da previsão de recursos orçamentários com o compromisso a ser assumido;</w:t>
      </w:r>
    </w:p>
    <w:p w14:paraId="6977B405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 - comprovação de que o contratado preenche os requisitos de habilitação e qualificação mínima necessária;</w:t>
      </w:r>
    </w:p>
    <w:p w14:paraId="30420586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 - razão de escolha do contratado;</w:t>
      </w:r>
    </w:p>
    <w:p w14:paraId="6FDABA1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VII - justificativa de preço, se for o caso;</w:t>
      </w:r>
    </w:p>
    <w:p w14:paraId="35232C4D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VIII - autorização da autoridade competente.</w:t>
      </w:r>
    </w:p>
    <w:p w14:paraId="21675553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O ato que autoriza a contratação direta deverá ser divulgado e mantido à disposição do público em sítio eletrônico oficial do órgão ou entidade promotora do procedimento.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A instrução do procedimento poderá ser realizada por meio de sistema eletrônico, de modo que os atos e os documentos de que trata este artigo, constantes dos arquivos e registros digitais, serão válidos para todos os efeitos legais.</w:t>
      </w:r>
    </w:p>
    <w:p w14:paraId="14411258" w14:textId="6845CEFC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Órgão ou entidade promotor do procedimento</w:t>
      </w:r>
    </w:p>
    <w:p w14:paraId="1F696E7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  <w:t>Art. 6º O órgão ou entidade deverá inserir no sistema as seguintes informações para a realização do procedimento de contratação:</w:t>
      </w:r>
    </w:p>
    <w:p w14:paraId="2AC0BE47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- a especificação do objeto a ser adquirido ou contratado;</w:t>
      </w:r>
    </w:p>
    <w:p w14:paraId="3F506FD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II - as quantidades e o preço estimado de cada item, nos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termos do disposto no inciso II do art. 5º, observada</w:t>
      </w:r>
      <w:proofErr w:type="gramEnd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respectiva unidade de fornecimento;</w:t>
      </w:r>
    </w:p>
    <w:p w14:paraId="0BDFD1AB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III - o local e o prazo de entrega do bem, prestação do serviço ou realização da obra;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IV - o intervalo mínimo de diferença de valores ou de percentuais entre os lances, que incidirá tanto em relação aos lances intermediários quanto em relação ao lance que cobrir a melhor oferta;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 - a observância das disposições previstas na Lei Complementar nº 123, de 14 de dezembro de 2006.</w:t>
      </w:r>
    </w:p>
    <w:p w14:paraId="247B4DF0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 - as condições da contratação e as sanções motivadas pela inexecução total ou parcial do ajuste;</w:t>
      </w:r>
    </w:p>
    <w:p w14:paraId="2969A83C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VII - a data e o horário de sua realização, respeitado o horário comercial, e o endereço eletrônico onde ocorrerá o procedimento.</w:t>
      </w:r>
    </w:p>
    <w:p w14:paraId="5567DA8A" w14:textId="601950B1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Parágrafo único. Em todas as hipóteses estabelecidas no art. 4º, o prazo fixado para abertura do procedimento e envio de lances, de que trata o Capítulo III, não será inferior a 3 (três) dias úteis, contados da data de divulgação do aviso de contratação direta.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Divulgação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Art. 7º O procedimento será divulgado na plataforma de pregão utilizada pela Câmara e 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 Portal Nacional de Contratações Públicas - PNCP e encaminhado aos fornecedores registrados no Sistema de Registro Cadastral do Município, caso haja, por mensagem eletrônica, na correspondente linha de fornecimento que se pretende atender.</w:t>
      </w:r>
    </w:p>
    <w:p w14:paraId="0C37CAA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Parágrafo único. O órgão responsável poderá, facultativamente, efetivar a publicação do certame em seu sítio eletrônico oficial e em jornal de circulação regional para fins de dar maior publicidade ao procedimento.</w:t>
      </w:r>
    </w:p>
    <w:p w14:paraId="53675A4A" w14:textId="050D343E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Fornecedor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8º O fornecedor interessado, após a divulgação do aviso de contratação direta, encaminhará, exclusivamente por meio do Sistema de Dispensa Eletrônica, a proposta com a descrição do objeto ofertado, a marca do produto, quando for o caso, e o preço, até a data e o horário estabelecidos para abertura do procedimento, devendo, ainda, declarar, em campo próprio do sistema, as seguintes informações:</w:t>
      </w:r>
    </w:p>
    <w:p w14:paraId="3EFFA3F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-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a inexistência de fato impeditivo</w:t>
      </w:r>
      <w:proofErr w:type="gramEnd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licitar ou contratar com a Administração Pública;</w:t>
      </w:r>
    </w:p>
    <w:p w14:paraId="704342AD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 - o enquadramento na condição de microempresa e empresa de pequeno porte, nos termos da Lei Complementar nº 123, de 2006, quando couber;</w:t>
      </w:r>
    </w:p>
    <w:p w14:paraId="5F61ED44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III - o pleno conhecimento e aceitação das regras e das condições gerais da contratação, constantes do procedimento;</w:t>
      </w:r>
    </w:p>
    <w:p w14:paraId="4AD844C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IV - a responsabilidade pelas transações que forem efetuadas no sistema, assumindo como firmes e verdadeiras;</w:t>
      </w:r>
    </w:p>
    <w:p w14:paraId="65D4A3B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V - o cumprimento das exigências de reserva de cargos para pessoa com deficiência e 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para reabilitado da Previdência Social, de que trata o art. 93 da Lei nº 8.213, de 24 de julho de 1991, se couber;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</w:p>
    <w:p w14:paraId="299ABB77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VI -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o cumprimento do disposto no inciso VI</w:t>
      </w:r>
      <w:proofErr w:type="gramEnd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art. 68 da Lei nº 14.133, de 2021.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9º Quando do cadastramento da proposta, na forma do art. 8º, o fornecedor poderá parametrizar o seu valor final mínimo e obedecerá às seguintes regras:</w:t>
      </w:r>
    </w:p>
    <w:p w14:paraId="30169F58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- a aplicação do intervalo mínimo de diferença de valores ou de percentuais entre os lances, que incidirá tanto em relação aos lances intermediários quanto em relação ao lance que cobrir a melhor oferta;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</w:p>
    <w:p w14:paraId="6EEBC803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 - os lances serão de envio automático pelo sistema, respeitado o valor final mínimo estabelecido e o intervalo de que trata o inciso I.</w:t>
      </w:r>
    </w:p>
    <w:p w14:paraId="6664FB25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O valor final mínimo de que trata o caput poderá ser alterado pelo fornecedor durante a fase de disputa, desde que não assuma valor superior a lance já registrado por ele no sistema.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O valor mínimo parametrizado na forma do caput possuirá caráter sigiloso para os demais fornecedores e para o órgão ou entidade contratante, podendo ser disponibilizado estrita e permanentemente aos órgãos de controle externo e interno.</w:t>
      </w:r>
    </w:p>
    <w:p w14:paraId="4B03B58C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10 Caberá ao fornecedor acompanhar as operações no sistema, ficando responsável pelo ônus decorrente da perda do negócio diante da inobservância de quaisquer mensagens emitidas pelo sistema ou de sua desconexão.</w:t>
      </w:r>
    </w:p>
    <w:p w14:paraId="6858A668" w14:textId="77777777" w:rsidR="00A63897" w:rsidRPr="00292FF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4C8DC" w14:textId="77777777" w:rsidR="00A63897" w:rsidRDefault="00A63897" w:rsidP="00A63897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Capítulo III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DA ABERTURA DO PROCEDIMENTO E DO ENVIO DE LANCES</w:t>
      </w:r>
    </w:p>
    <w:p w14:paraId="68CA7B08" w14:textId="77777777" w:rsidR="00A63897" w:rsidRPr="00292FF7" w:rsidRDefault="00A63897" w:rsidP="00A63897">
      <w:pPr>
        <w:pStyle w:val="NormalWeb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ADEDD50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Abertura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11 A partir da data e horário estabelecidos, o procedimento será automaticamente aberto pelo sistema do Portal de Compras Públicas para o envio de lances públicos e sucessivos por período nunca inferior a 3 (três) horas ou superior a 6 (seis) horas, exclusivamente por meio do sistema eletrônico.</w:t>
      </w:r>
    </w:p>
    <w:p w14:paraId="12DD2620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Imediatamente após o término do prazo estabelecido no caput, o procedimento será encerrado e o sistema ordenará e divulgará os lances em ordem crescente de classificação.</w:t>
      </w:r>
    </w:p>
    <w:p w14:paraId="490C47DB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Caso o sistema não atenda a essa funcionalidade, a abertura será feita pelo agente de contratação responsável.</w:t>
      </w:r>
    </w:p>
    <w:p w14:paraId="19264C22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Envio de Lances</w:t>
      </w:r>
    </w:p>
    <w:p w14:paraId="268E53F1" w14:textId="736F8AA2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12 O fornecedor somente poderá oferecer valor inferior ou maior percentual de desconto em relação ao último lance por ele ofertado e registrado pelo sistema, observado o intervalo mínimo de diferença de valores ou de percentuais entre os lances, que incidirá tanto em relação aos lances intermediários quanto em relação ao lance que cobrir a melhor oferta.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Havendo lances iguais ao menor já ofertado, prevalecerá aquele que for recebido e registrado primeiro no sistema.</w:t>
      </w:r>
    </w:p>
    <w:p w14:paraId="3D371EFD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O fornecedor poderá oferecer lances sucessivos, desde que inferior ao último por ele ofertado e registrado pelo sistema.</w:t>
      </w:r>
    </w:p>
    <w:p w14:paraId="4AF63196" w14:textId="77777777" w:rsidR="00A130EB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13 Durante o procedimento, os fornecedores serão informados, em tempo real, do valor do menor lance registrado, vedada a identificação do fornecedor.</w:t>
      </w:r>
    </w:p>
    <w:p w14:paraId="2A5A8C84" w14:textId="30C9DB7E" w:rsidR="00A63897" w:rsidRPr="00292FF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  <w:t xml:space="preserve">Art. 14 O fornecedor será imediatamente informado pelo sistema do recebimento de seu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nce.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6ECD752C" w14:textId="77777777" w:rsidR="00A63897" w:rsidRPr="00292FF7" w:rsidRDefault="00A63897" w:rsidP="00A63897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Capítulo IV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DO JULGAMENTO E DA HABILITAÇÃO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</w:r>
    </w:p>
    <w:p w14:paraId="5B15154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Julgamento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15 Encerrado o procedimento de envio de lances, nos termos do art. 12, o órgão ou entidade realizará a verificação da conformidade da proposta classificada em primeiro lugar quanto à adequação ao objeto e à compatibilidade do preço em relação ao estipulado para a contratação.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16 Definido o resultado do julgamento, quando a proposta do primeiro colocado permanecer acima do preço máximo definido para a contratação, o órgão ou a entidade poderá negociar condições mais vantajosas.</w:t>
      </w:r>
    </w:p>
    <w:p w14:paraId="52DE9EE9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Na hipótese de a estimativa de preços ser realizada concomitantemente à seleção da proposta economicamente mais vantajosa, nos termos do § 4º do art. 9º do Decreto nº 752, de 29/12/2023, a verificação quanto à compatibilidade de preços será formal e deverá considerar, no mínimo, o número de concorrentes no procedimento e os valores por eles ofertados.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Concluída a negociação, se houver, o resultado será registrado na ata do procedimento, devendo esta ser anexada aos autos do processo de contratação.</w:t>
      </w:r>
    </w:p>
    <w:p w14:paraId="4183211E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Art. 17 A negociação poderá ser feita com os demais fornecedores classificados, exclusivamente por meio do sistema, respeitada a ordem de classificação, quando o primeiro colocado, mesmo após a negociação, for desclassificado em razão de sua 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proposta permanecer acima do preço máximo definido para a contratação, observado o disposto nos §§ 1º e 2º do art. 16.</w:t>
      </w:r>
    </w:p>
    <w:p w14:paraId="5E9A58E2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18 Definida a proposta vencedora, o órgão ou a entidade deverá solicitar, por meio do sistema, o envio da proposta e, se necessário, dos documentos complementares, adequada ao último lance ofertado pelo vencedor.</w:t>
      </w:r>
    </w:p>
    <w:p w14:paraId="6250BFE6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Parágrafo único. No caso de contratação em que o procedimento exija apresentação de planilhas com indicação dos quantitativos e dos custos unitários ou de custos e formação de preços, esta deverá ser encaminhada pelo sistema com os respectivos valores readequados à proposta vencedora.</w:t>
      </w:r>
    </w:p>
    <w:p w14:paraId="4EDEC6AD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Habilitação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19 Para a habilitação do fornecedor mais bem classificado serão exigidas, exclusivamente, as condições de que dispõe a Lei nº 14.133, de 2021.</w:t>
      </w:r>
    </w:p>
    <w:p w14:paraId="5378B8C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1º A verificação dos documentos de que trata o caput será realizada no sistema de cadastramento mantido pelo Municípios, quando o procedimento for realizado em sistemas próprios ou outros sistemas disponíveis no mercado, assegurado aos demais participantes o direito de acesso aos dados constantes dos sistemas.</w:t>
      </w:r>
    </w:p>
    <w:p w14:paraId="5956AE7F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2º O disposto no § 1º deve constar expressamente do aviso de contratação direta.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 3º Na hipótese de necessidade de envio de documentos complementares aos já apresentados para a habilitação, na forma estabelecida no § 1º, ou de documentos não constantes do sistema de cadastramento, o órgão ou entidade deverá solicitar ao vencedor, no prazo definido no edital, o envio desses por meio do sistema.</w:t>
      </w:r>
    </w:p>
    <w:p w14:paraId="6D711B0C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Art. 20 No caso de contratações para entrega imediata, considerada aquela com prazo de entrega de até 30 (trinta) dias da ordem de fornecimento, e nas contratações com valores 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inferiores a 1/4 (um quarto) do limite para dispensa de licitação para compras em geral e nas contratações de produto para pesquisa e desenvolvimento de que trata a alínea "c" do inciso IV do art. 75 da Lei nº 14.133, de 2021, somente será exigida das pessoas jurídicas a comprovação da regularidade fiscal federal, estadual, municipal, social e trabalhista e, das pessoas físicas, a quitação com a Fazenda Federal, Estadual e Municipal.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21 Constatado o atendimento às exigências estabelecidas no art. 19, o fornecedor será habilitado.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Parágrafo único.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</w:t>
      </w:r>
    </w:p>
    <w:p w14:paraId="27277E31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Procedimento fracassado ou deserto</w:t>
      </w:r>
    </w:p>
    <w:p w14:paraId="3120E7C2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22 No caso do procedimento restar fracassado, o órgão ou entidade poderá: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- republicar o procedimento;</w:t>
      </w:r>
    </w:p>
    <w:p w14:paraId="5667BBA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II - fixar prazo para que os fornecedores interessados possam adequar as suas propostas ou sua situação no que se refere à habilitação; </w:t>
      </w:r>
      <w:proofErr w:type="gramStart"/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proofErr w:type="gramEnd"/>
    </w:p>
    <w:p w14:paraId="64975FD1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III - 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1E43C6D2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Parágrafo único. O disposto nos incisos I e III caput poderá ser utilizado nas hipóteses de o procedimento restar deserto.</w:t>
      </w:r>
    </w:p>
    <w:p w14:paraId="292F1D5D" w14:textId="77777777" w:rsidR="00A63897" w:rsidRPr="00292FF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863FAC" w14:textId="77777777" w:rsidR="00A63897" w:rsidRDefault="00A63897" w:rsidP="00A63897">
      <w:pPr>
        <w:pStyle w:val="NormalWeb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lastRenderedPageBreak/>
        <w:br/>
        <w:t>Capítulo V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DA ADJUDICAÇÃO E DA HOMOLOGAÇÃO</w:t>
      </w:r>
    </w:p>
    <w:p w14:paraId="2C455685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Adjudicação e homologação</w:t>
      </w:r>
    </w:p>
    <w:p w14:paraId="7B14E628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23 Encerradas a etapa de julgamento e de habilitação, o processo será encaminhado à autoridade superior para adjudicação do objeto e homologação do procedimento, observado, no que couber, o disposto no art. 71 da Lei nº 14.133, de 2021.</w:t>
      </w:r>
    </w:p>
    <w:p w14:paraId="6BCE956C" w14:textId="77777777" w:rsidR="00A63897" w:rsidRDefault="00A63897" w:rsidP="00A63897">
      <w:pPr>
        <w:pStyle w:val="NormalWeb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t>Capítulo VI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DAS SANÇÕES ADMINISTRATIVAS</w:t>
      </w:r>
    </w:p>
    <w:p w14:paraId="6F474B0A" w14:textId="77777777" w:rsidR="00A63897" w:rsidRDefault="00A63897" w:rsidP="00A63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Aplicação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24 O fornecedor estará sujeito às sanções administrativas previstas na Lei nº 14.133, de 2021, e em outras legislações aplicáveis, sem prejuízo da eventual anulação da nota de empenho de despesa ou da rescisão do instrumento contratual.</w:t>
      </w:r>
    </w:p>
    <w:p w14:paraId="1D16B3C0" w14:textId="77777777" w:rsidR="00A63897" w:rsidRDefault="00A63897" w:rsidP="00A63897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sz w:val="24"/>
        </w:rPr>
      </w:pP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  <w:t>Capítulo VII</w:t>
      </w:r>
      <w:r w:rsidRPr="00292FF7">
        <w:rPr>
          <w:rFonts w:ascii="Times New Roman" w:hAnsi="Times New Roman" w:cs="Times New Roman"/>
          <w:sz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caps/>
          <w:sz w:val="24"/>
        </w:rPr>
        <w:t>DISPOSIÇÕES FINAIS</w:t>
      </w:r>
    </w:p>
    <w:p w14:paraId="0AFA7CA2" w14:textId="77777777" w:rsidR="00A63897" w:rsidRPr="00292FF7" w:rsidRDefault="00A63897" w:rsidP="00A63897">
      <w:pPr>
        <w:pStyle w:val="NormalWeb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8C08F3" w14:textId="77777777" w:rsidR="00A63897" w:rsidRDefault="00A63897" w:rsidP="00A6389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Condições gerais</w:t>
      </w:r>
    </w:p>
    <w:p w14:paraId="054031AA" w14:textId="77777777" w:rsidR="00A63897" w:rsidRDefault="00A63897" w:rsidP="00A6389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Art. 25 Os horários estabelecidos na divulgação do procedimento e durante o envio de lances observarão o horário de Brasília, Distrito Federal, inclusive para contagem de tempo e registro no Sistema e na documentação relativa ao procedimento.</w:t>
      </w: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Art. 26 Os órgãos, entidades, seus dirigentes e servidores que utilizem o Sistema de Dispensa Eletrônica responderão administrativa, civil e penalmente por ato ou fato que caracterize o uso indevido de senhas de acesso ou que transgrida as normas de segurança instituídas.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  <w:t>Parágrafo único. Os órgãos e entidades deverão assegurar o sigilo e a integridade dos dados e informações da ferramenta informatizada de que trata este Decreto, protegendo-os contra danos e utilizações indevidas ou desautorizadas no âmbito de sua atuação.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27 O fornecedor é o responsável por qualquer transação efetuada diretamente ou por seu representante no Sistema de Dispensa Eletrônica, não cabendo ao provedor do Sistema ou ao órgão ou entidade promotor do procedimento a responsabilidade por eventuais danos decorrentes de uso indevido da senha, ainda que por terceiros não autorizados.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28 Excetua-se da presente Resolução as hipótese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dispensa física e as despesas de pronto pagamento, que terão regulamento próprio.</w:t>
      </w:r>
    </w:p>
    <w:p w14:paraId="4750563E" w14:textId="7C9EA90E" w:rsidR="00A63897" w:rsidRPr="00292FF7" w:rsidRDefault="00A63897" w:rsidP="00A6389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Vigência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Art. 29 Esta Resolução entra em vigor na data de sua publicação.</w:t>
      </w:r>
    </w:p>
    <w:p w14:paraId="08B6A680" w14:textId="77777777" w:rsidR="00A63897" w:rsidRPr="00292FF7" w:rsidRDefault="00A63897" w:rsidP="00A6389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SALA DE SESSÕES DO PODER LEGISLATIVO DE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SÃO JOSÉ DO HERVAL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/RS,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10 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MARÇO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2024.</w:t>
      </w:r>
    </w:p>
    <w:p w14:paraId="621E2BDA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85429B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590A2E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SILA RIBEIRO DA SILVA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CELIO LUIS DA CUNHA</w:t>
      </w:r>
    </w:p>
    <w:p w14:paraId="63E84054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Vice-Presidente</w:t>
      </w:r>
    </w:p>
    <w:p w14:paraId="5FF8CA81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7D9798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2D8F29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DA1C25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7681D8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DENER FIORENTIN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eastAsia="Segoe UI" w:hAnsi="Times New Roman" w:cs="Times New Roman"/>
          <w:b/>
          <w:bCs/>
          <w:sz w:val="24"/>
          <w:szCs w:val="24"/>
          <w:shd w:val="clear" w:color="auto" w:fill="FFFFFF"/>
        </w:rPr>
        <w:t>FRANCIELLI BATTISTI</w:t>
      </w:r>
    </w:p>
    <w:p w14:paraId="47B9058B" w14:textId="29AA20D2" w:rsidR="00A63897" w:rsidRP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1ª Secretári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2º Secretária</w:t>
      </w:r>
    </w:p>
    <w:p w14:paraId="20167838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0EC434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89B9C8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CA92504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56B083" w14:textId="789A5E6B" w:rsidR="00A63897" w:rsidRPr="00292FF7" w:rsidRDefault="00A63897" w:rsidP="00A63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FF7">
        <w:rPr>
          <w:rFonts w:ascii="Times New Roman" w:eastAsia="Segoe UI" w:hAnsi="Times New Roman" w:cs="Times New Roman"/>
          <w:b/>
          <w:bCs/>
          <w:sz w:val="24"/>
          <w:szCs w:val="24"/>
          <w:shd w:val="clear" w:color="auto" w:fill="FFFFFF"/>
        </w:rPr>
        <w:t xml:space="preserve">MENSAGEM JUSTIFICATIVA AO </w:t>
      </w:r>
      <w:r w:rsidRPr="00292FF7">
        <w:rPr>
          <w:rFonts w:ascii="Times New Roman" w:hAnsi="Times New Roman" w:cs="Times New Roman"/>
          <w:b/>
          <w:bCs/>
          <w:sz w:val="24"/>
          <w:szCs w:val="24"/>
        </w:rPr>
        <w:t>PROJETO DE RESOLUÇÃO LEGISLATIVA N.º 03/2024</w:t>
      </w:r>
    </w:p>
    <w:p w14:paraId="2089156F" w14:textId="77777777" w:rsidR="00A63897" w:rsidRDefault="00A63897" w:rsidP="00A63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F3152FE" w14:textId="06679507" w:rsidR="00A63897" w:rsidRDefault="00A63897" w:rsidP="00A63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 Lei nº 14.133, de 1º de abril de 2021, estabelece normas gerais de licitação e contratação para as Administrações Públicas diretas, autárquicas e fundacionais da União, dos Estados, do Distrito Federal e dos Municípios.</w:t>
      </w:r>
    </w:p>
    <w:p w14:paraId="3FA0F8F1" w14:textId="4ECCD88D" w:rsidR="00A63897" w:rsidRDefault="00A63897" w:rsidP="00A63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proposta ora apresentada tem por objetivo regulamentar a aplicabilidade da nova Lei de Licitações nº 14.133/2021, que dispõe sobre o novo regramento para licitações e contratos administrativos, no âmbito no Poder Legislativo Municipal, especialmente no que se refere ao procedimento para Dispensa de Licitação na forma eletrônica. </w:t>
      </w:r>
    </w:p>
    <w:p w14:paraId="147D6757" w14:textId="239C7D1B" w:rsidR="00A63897" w:rsidRDefault="00A63897" w:rsidP="00A63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Referido diploma legal traz a regulamentação de todo processo administrativo de dispensa de licitação da forma eletrônica. </w:t>
      </w:r>
    </w:p>
    <w:p w14:paraId="29F231C0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Assim, no intuito de cumprir o disposto na Lei Federal, a Mesa Diretora solicita a apreciação da referida Resolução legislativa por esta Casa</w:t>
      </w:r>
    </w:p>
    <w:p w14:paraId="4B6B4E9E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B3E241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FBD62C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Câmara de Vereadores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São José do Herval, 10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março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2024.</w:t>
      </w:r>
    </w:p>
    <w:p w14:paraId="29540185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B1340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AE401E" w14:textId="54D082F6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SILA RIBEIRO DA SILVA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CELIO LUIS DA CUNHA</w:t>
      </w:r>
    </w:p>
    <w:p w14:paraId="42DE6569" w14:textId="73F294C5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Vice-Presidente</w:t>
      </w:r>
    </w:p>
    <w:p w14:paraId="68E554EB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F7AB2A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6E4465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42C43D" w14:textId="77777777" w:rsidR="00A63897" w:rsidRPr="00292FF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DENER FIORENTIN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eastAsia="Segoe UI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FRANCIELLI BATTISTI</w:t>
      </w:r>
    </w:p>
    <w:p w14:paraId="516F2137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>1ª Secretári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92FF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2º Secretária</w:t>
      </w:r>
    </w:p>
    <w:p w14:paraId="2F5A18A4" w14:textId="77777777" w:rsidR="00A63897" w:rsidRDefault="00A63897" w:rsidP="00A63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D6BE6D" w14:textId="77777777" w:rsidR="00566503" w:rsidRDefault="00566503" w:rsidP="004602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9BFD81" w14:textId="77777777" w:rsidR="00566503" w:rsidRDefault="00566503" w:rsidP="004602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2F1143" w14:textId="77777777" w:rsidR="00566503" w:rsidRDefault="00566503" w:rsidP="00460208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43F0BBE9" w14:textId="77777777" w:rsidR="00144CAA" w:rsidRPr="00460208" w:rsidRDefault="00144CAA" w:rsidP="00144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DA3F" w14:textId="77777777" w:rsidR="001E4BD0" w:rsidRDefault="001E4BD0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sectPr w:rsidR="001E4BD0">
      <w:pgSz w:w="11906" w:h="16838"/>
      <w:pgMar w:top="1417" w:right="1701" w:bottom="1417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A808A4B0"/>
    <w:name w:val="WW8Num3"/>
    <w:lvl w:ilvl="0">
      <w:start w:val="1"/>
      <w:numFmt w:val="lowerLetter"/>
      <w:pStyle w:val="Estilo1"/>
      <w:lvlText w:val="%1)"/>
      <w:lvlJc w:val="left"/>
      <w:pPr>
        <w:tabs>
          <w:tab w:val="num" w:pos="5039"/>
        </w:tabs>
        <w:ind w:left="5039" w:hanging="360"/>
      </w:pPr>
      <w:rPr>
        <w:rFonts w:cs="Times New Roman"/>
      </w:rPr>
    </w:lvl>
  </w:abstractNum>
  <w:abstractNum w:abstractNumId="3">
    <w:nsid w:val="76FC01BC"/>
    <w:multiLevelType w:val="hybridMultilevel"/>
    <w:tmpl w:val="04E659B4"/>
    <w:lvl w:ilvl="0" w:tplc="0942680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0"/>
    <w:rsid w:val="000664B9"/>
    <w:rsid w:val="000A46D7"/>
    <w:rsid w:val="000B0FE5"/>
    <w:rsid w:val="000E0FF7"/>
    <w:rsid w:val="00144CAA"/>
    <w:rsid w:val="001844DA"/>
    <w:rsid w:val="001C263A"/>
    <w:rsid w:val="001D2144"/>
    <w:rsid w:val="001E4BD0"/>
    <w:rsid w:val="0020157D"/>
    <w:rsid w:val="00257898"/>
    <w:rsid w:val="002B5479"/>
    <w:rsid w:val="002E2DEA"/>
    <w:rsid w:val="002E45B7"/>
    <w:rsid w:val="003F156C"/>
    <w:rsid w:val="003F3E4D"/>
    <w:rsid w:val="00410B4B"/>
    <w:rsid w:val="00460208"/>
    <w:rsid w:val="004D0431"/>
    <w:rsid w:val="005045B1"/>
    <w:rsid w:val="0054090D"/>
    <w:rsid w:val="00566503"/>
    <w:rsid w:val="00605191"/>
    <w:rsid w:val="006262CA"/>
    <w:rsid w:val="00735ADF"/>
    <w:rsid w:val="00751902"/>
    <w:rsid w:val="007907D3"/>
    <w:rsid w:val="009446AD"/>
    <w:rsid w:val="009914BA"/>
    <w:rsid w:val="009A1035"/>
    <w:rsid w:val="009B008D"/>
    <w:rsid w:val="009E671C"/>
    <w:rsid w:val="00A130EB"/>
    <w:rsid w:val="00A63897"/>
    <w:rsid w:val="00AA3D61"/>
    <w:rsid w:val="00AE311C"/>
    <w:rsid w:val="00B319A5"/>
    <w:rsid w:val="00B67819"/>
    <w:rsid w:val="00C26E31"/>
    <w:rsid w:val="00C45CDA"/>
    <w:rsid w:val="00C74EB7"/>
    <w:rsid w:val="00C864C8"/>
    <w:rsid w:val="00CC796E"/>
    <w:rsid w:val="00CE4682"/>
    <w:rsid w:val="00D241E3"/>
    <w:rsid w:val="00DA21C6"/>
    <w:rsid w:val="00DE265F"/>
    <w:rsid w:val="00E24FAB"/>
    <w:rsid w:val="00E75918"/>
    <w:rsid w:val="00F370F5"/>
    <w:rsid w:val="00F45277"/>
    <w:rsid w:val="00F55D57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63897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42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4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0E0FF7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SemEspaamento">
    <w:name w:val="No Spacing"/>
    <w:uiPriority w:val="1"/>
    <w:qFormat/>
    <w:rsid w:val="005045B1"/>
    <w:rPr>
      <w:sz w:val="22"/>
    </w:rPr>
  </w:style>
  <w:style w:type="paragraph" w:customStyle="1" w:styleId="Estilo1">
    <w:name w:val="Estilo1"/>
    <w:basedOn w:val="Normal"/>
    <w:link w:val="Estilo1Char"/>
    <w:qFormat/>
    <w:rsid w:val="00F45277"/>
    <w:pPr>
      <w:numPr>
        <w:numId w:val="3"/>
      </w:numPr>
      <w:tabs>
        <w:tab w:val="num" w:pos="1276"/>
      </w:tabs>
      <w:suppressAutoHyphens/>
      <w:overflowPunct w:val="0"/>
      <w:autoSpaceDE w:val="0"/>
      <w:autoSpaceDN w:val="0"/>
      <w:adjustRightInd w:val="0"/>
      <w:spacing w:after="0" w:line="240" w:lineRule="auto"/>
      <w:ind w:left="993" w:right="42" w:firstLine="0"/>
      <w:jc w:val="both"/>
      <w:textAlignment w:val="baseline"/>
    </w:pPr>
    <w:rPr>
      <w:rFonts w:ascii="Times New Roman" w:hAnsi="Times New Roman" w:cs="Times New Roman"/>
    </w:rPr>
  </w:style>
  <w:style w:type="character" w:customStyle="1" w:styleId="Estilo1Char">
    <w:name w:val="Estilo1 Char"/>
    <w:basedOn w:val="Fontepargpadro"/>
    <w:link w:val="Estilo1"/>
    <w:rsid w:val="00F45277"/>
    <w:rPr>
      <w:rFonts w:ascii="Times New Roman" w:hAnsi="Times New Roman" w:cs="Times New Roman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A638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A63897"/>
    <w:pPr>
      <w:spacing w:after="0" w:line="280" w:lineRule="atLeas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63897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42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4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0E0FF7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SemEspaamento">
    <w:name w:val="No Spacing"/>
    <w:uiPriority w:val="1"/>
    <w:qFormat/>
    <w:rsid w:val="005045B1"/>
    <w:rPr>
      <w:sz w:val="22"/>
    </w:rPr>
  </w:style>
  <w:style w:type="paragraph" w:customStyle="1" w:styleId="Estilo1">
    <w:name w:val="Estilo1"/>
    <w:basedOn w:val="Normal"/>
    <w:link w:val="Estilo1Char"/>
    <w:qFormat/>
    <w:rsid w:val="00F45277"/>
    <w:pPr>
      <w:numPr>
        <w:numId w:val="3"/>
      </w:numPr>
      <w:tabs>
        <w:tab w:val="num" w:pos="1276"/>
      </w:tabs>
      <w:suppressAutoHyphens/>
      <w:overflowPunct w:val="0"/>
      <w:autoSpaceDE w:val="0"/>
      <w:autoSpaceDN w:val="0"/>
      <w:adjustRightInd w:val="0"/>
      <w:spacing w:after="0" w:line="240" w:lineRule="auto"/>
      <w:ind w:left="993" w:right="42" w:firstLine="0"/>
      <w:jc w:val="both"/>
      <w:textAlignment w:val="baseline"/>
    </w:pPr>
    <w:rPr>
      <w:rFonts w:ascii="Times New Roman" w:hAnsi="Times New Roman" w:cs="Times New Roman"/>
    </w:rPr>
  </w:style>
  <w:style w:type="character" w:customStyle="1" w:styleId="Estilo1Char">
    <w:name w:val="Estilo1 Char"/>
    <w:basedOn w:val="Fontepargpadro"/>
    <w:link w:val="Estilo1"/>
    <w:rsid w:val="00F45277"/>
    <w:rPr>
      <w:rFonts w:ascii="Times New Roman" w:hAnsi="Times New Roman" w:cs="Times New Roman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A638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A63897"/>
    <w:pPr>
      <w:spacing w:after="0" w:line="28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C95C-ABCF-4F87-98D5-F55B2628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2867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2022-01-25T12:55:00Z</cp:lastPrinted>
  <dcterms:created xsi:type="dcterms:W3CDTF">2024-03-11T11:50:00Z</dcterms:created>
  <dcterms:modified xsi:type="dcterms:W3CDTF">2024-03-11T11:50:00Z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